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9"/>
        <w:pBdr/>
        <w:spacing/>
        <w:ind w:firstLine="0"/>
        <w:jc w:val="center"/>
        <w:rPr>
          <w:sz w:val="24"/>
        </w:rPr>
      </w:pPr>
      <w:r>
        <w:rPr>
          <w:b/>
          <w:sz w:val="24"/>
        </w:rPr>
        <w:t xml:space="preserve">Убережем урожай от огня, соблюдая правила безопасности!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b/>
          <w:sz w:val="24"/>
        </w:rPr>
        <w:t xml:space="preserve">Началась очередная уборочная кампания. Особую значимость при проведени</w:t>
      </w:r>
      <w:r>
        <w:rPr>
          <w:b/>
          <w:sz w:val="24"/>
        </w:rPr>
        <w:t xml:space="preserve">и уборочных работ приобретает обеспечение пожарной безопасности, так как каждый знает, что огонь может за короткое время уничтожить плоды длительного и  напряженного труда земледельцев. Уберечь урожай от пожаров – задача непосредственных участников страды.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Наличие сухой горючей среды, а также источника </w:t>
      </w:r>
      <w:r>
        <w:rPr>
          <w:sz w:val="24"/>
        </w:rPr>
        <w:t xml:space="preserve">огня при определенных условиях может привести к уничтожению урожая на значительной площади и повреждению дорогостоящей сельскохозяйственной техники. Моральные и материальные потери будут колоссальными, поэтому сберечь урожай – одна из первоочередных задач.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Для недопущения в</w:t>
      </w:r>
      <w:r>
        <w:rPr>
          <w:sz w:val="24"/>
        </w:rPr>
        <w:t xml:space="preserve">озникновения пожаров в период уборки зерновых Отделение надзорной деятельности и профилактической работы по Покровскому району напоминает основные требования норм пожарной безопасности, определенные Правилами противопожарного режима в Российской Федерации.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Минимизация вероятности возникновения пожаров – одна из главных задач хлебоуборочной кампании. Особое внимание необходимо уделить местам сбора, переработки и хранения урожая, а также </w:t>
      </w:r>
      <w:r>
        <w:rPr>
          <w:sz w:val="24"/>
        </w:rPr>
        <w:t xml:space="preserve">контролю за</w:t>
      </w:r>
      <w:r>
        <w:rPr>
          <w:sz w:val="24"/>
        </w:rPr>
        <w:t xml:space="preserve"> противопожарным состоянием сельскохозяйственной техники.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Ответственность за урожай и соблюдение пожарных норм во время уборочной кампании </w:t>
      </w:r>
      <w:r>
        <w:rPr>
          <w:sz w:val="24"/>
        </w:rPr>
        <w:t xml:space="preserve">несут</w:t>
      </w:r>
      <w:r>
        <w:rPr>
          <w:sz w:val="24"/>
        </w:rPr>
        <w:t xml:space="preserve"> прежде всего руководители сельскохозяйственных предприятий и крестьянских фермерских хозяйств. Им в первую очередь необходимо провести противопожарные инструктажи с рабочим п</w:t>
      </w:r>
      <w:r>
        <w:rPr>
          <w:sz w:val="24"/>
        </w:rPr>
        <w:t xml:space="preserve">ерсоналом. До начала сбора урожая вся уборочная техника, агрегаты и автомобили должны иметь отрегулированные системы питания, смазки, охлаждения, зажигания, а также быть оснащены исправными искрогасителями и оборудованы первичными средствами пожаротушения.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На сельскохозяйственном поле недопустимо применять откр</w:t>
      </w:r>
      <w:r>
        <w:rPr>
          <w:sz w:val="24"/>
        </w:rPr>
        <w:t xml:space="preserve">ытый огонь, так как развитие возгорания невозможно  контролировать, что может привести к масштабным пожарам. В случае отсутствия опашки  при сильном ветре пламя может перекинуться на другие поля, где урожай еще не собран. Обуздать такой огонь очень сложно.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Правообладатели земельных участков должны принимать меры по защите сельскохозяйственных угодий от зарастания сорной растительностью и своевременному проведению сенокошения.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Не меньшую пожарную опасность представляют собой технологические процессы сушки, очистки и хранения зерна. Наиболее частой причиной возникновения пожаров и загораний является несоблюдение режима сушки зерна при п</w:t>
      </w:r>
      <w:r>
        <w:rPr>
          <w:sz w:val="24"/>
        </w:rPr>
        <w:t xml:space="preserve">овышении температуры теплоносителя в сушилках. Как правило, это происходит в результате нарушения регламента работы сушилок, что приводит к загоранию зерна, выходу из строя дорогостоящего оборудования и подчас уничтожению всего механизированного комплекса.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Чтобы не произошло подобных случаев, всем труженикам сельского хозяйства надо помнить о том, что соблюдение правил пожарной безопасности – это обязанность каждого, от выполнения которой зависит сохранность урожая.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Хлебные поля в местах их прилегания к лесным и торфяным массивам, степной полосе, автомобильным и железным дорогам должны быть обкошены и опаханы полосой шириной не менее 4 метров.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Вся задействованная уборочная техника должна находиться в исправном состоянии и быть оборудована первичными средствами пожаротушения (комбайны всех типов и </w:t>
      </w:r>
      <w:r>
        <w:rPr>
          <w:sz w:val="24"/>
        </w:rPr>
        <w:t xml:space="preserve">тракторы – двумя огнетушителями, двумя штыковыми лопатами) и исправными искрогасителями, за исключением </w:t>
      </w:r>
      <w:r>
        <w:rPr>
          <w:sz w:val="24"/>
        </w:rPr>
        <w:t xml:space="preserve">случаев применения системы нейтрализации отработавших газов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С работниками, задействованными в уборке урожая, должен быть проведен противопожарный инструктаж.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Уборка зерновых должна начин</w:t>
      </w:r>
      <w:r>
        <w:rPr>
          <w:sz w:val="24"/>
        </w:rPr>
        <w:t xml:space="preserve">аться с разбивки хлебных массивов на участки площадью не более 50 гектаров. Между участками делаются прокосы шириной не менее 8 метров. Скошенный хлеб с прокосов немедленно должен быть убран. Посередине прокосов делается пропашка шириной не менее 4 метров.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При уборке хлебных массивов площадью более 25 гектаров в постоянной готовности должен быть трактор с плугом для опашки зоны горения в случае пожара.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В полевых условиях хранение и заправка нефтепродуктами автомобилей, другой техники должна осуществляться на специальных площа</w:t>
      </w:r>
      <w:r>
        <w:rPr>
          <w:sz w:val="24"/>
        </w:rPr>
        <w:t xml:space="preserve">дках, очищенных от сухой травы и горючего мусора и опаханных полосой шириной не менее 4 метров, или на пахоте на расстоянии не менее 100 метров от токов, стогов сена и соломы, хлебных массивов и других сельскохозяйственных культур, 50 метров – от строений.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Временные полевые станы необходимо располагать не ближе 100 метров от зерновых массивов, токов и др. Площадки полевых станов и </w:t>
      </w:r>
      <w:r>
        <w:rPr>
          <w:sz w:val="24"/>
        </w:rPr>
        <w:t xml:space="preserve">зернотоков</w:t>
      </w:r>
      <w:r>
        <w:rPr>
          <w:sz w:val="24"/>
        </w:rPr>
        <w:t xml:space="preserve"> должны быть </w:t>
      </w:r>
      <w:r>
        <w:rPr>
          <w:sz w:val="24"/>
        </w:rPr>
        <w:t xml:space="preserve">опашены</w:t>
      </w:r>
      <w:r>
        <w:rPr>
          <w:sz w:val="24"/>
        </w:rPr>
        <w:t xml:space="preserve"> полосой шириной не менее 4 метров.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Зернотоки</w:t>
      </w:r>
      <w:r>
        <w:rPr>
          <w:sz w:val="24"/>
        </w:rPr>
        <w:t xml:space="preserve"> необходимо располагать на расстоянии не менее 50 метров от зданий, сооружений и строений и 100 метров  – от зерновых массивов.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Скирды (стога), навесы и штабели грубых кормов должны располагаться на расстоянии не менее 15 м до линий электропередачи, 20 м – до дорог и не менее 50 м – до зданий, сооружений и лесного массива.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Площадки для размещения скирд (стогов) необходимо опахивать по периметру полосой шириной не менее 4 м.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В период уборки задействованная уборочная техника должна очищаться от пыли, соломы и зерна по мере необходимости, но не реже 2 раз за смену.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При эксплуатации уборочных комбайнов и кормоуборочных машин необходимо проверять</w:t>
      </w:r>
      <w:r>
        <w:rPr>
          <w:sz w:val="24"/>
        </w:rPr>
        <w:t xml:space="preserve"> наличие надежного крепления электропроводов и их защиты в местах возможных механических и тепловых повреждений,  контролировать крепление вращающихся частей во избежание возникновения трения, не допускать перегрева подшипников и своевременно их смазывать.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В период уборки зерновых культур и заготовки кормов запрещается: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курить вне специально оборудованных мест и проводить работы с применением открытого огня в зерновых массивах и рядом с  ними, а также возле скирд сена и соломы;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использовать в работе уборочные агрегаты и автомобили, имеющие неисправности, которые могут стать причиной пожара;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выжигать пыль в радиаторах двигателей уборочных агрегатов и автомобилей паяльными лампами или другими способами;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заправлять уборочные агрегаты и автомобили в полевых условиях вне специальных площадок, оборудованных средствами пожаротушения и освещенных в ночное время.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Запрещается выжигание сухой травяной растительности, стерни, пожнивных остатков на землях сельскохозяйственного назначения, землях запаса и землях населенных пунктов.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В случае загорания двигателя необходимо прекратить подачу топлива, а очаг огня затушить огнетушителем или накрыть его мокрым брезентом, одеждой, засыпать землей, песком, сбить огонь.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При тушении воспламенившегося горючего следует пользоваться песком, землей или покрывалом. Применять воду в этом случае нельзя, так как нефтепродукты легче воды и при всплывании увеличат поверхность горения.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Для тушения пожара используют пенные и углекислотные огнетушители, воду, ткань, песок и т. д.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Правообладатели земельных участков сельскохозяйственного назначения должны принимать все необходимые меры по предупреждению и недопущению пожаров, и быть «во всеоружии» к экстремальными ситуациям, связанным с возгораниями на полях.</w:t>
      </w:r>
      <w:r>
        <w:rPr>
          <w:sz w:val="24"/>
        </w:rPr>
        <w:t xml:space="preserve"> Для этого необходимо иметь в хозяйствах технику, приспособленную для пожаротушения. Также рекомендуется создавать подразделени</w:t>
      </w:r>
      <w:r>
        <w:rPr>
          <w:sz w:val="24"/>
        </w:rPr>
        <w:t xml:space="preserve">я добровольной пожарной охраны из числа работников. Такие объединения могут в кратчайшие сроки, особенно в отдаленной местности, реагировать на пожары и бороться с ними, ликвидируя на начальной стадии, когда возгорания не успевают принять большие масштабы.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Выполнение этих и других требований пожарной безопасности позволит избежать негативных последствий, связанных с возникновением пожаров во время уборочной кампании.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За нарушение требований пожарной безопасности, а также за иные правонарушения в области пожарной безопасности виновные л</w:t>
      </w:r>
      <w:r>
        <w:rPr>
          <w:sz w:val="24"/>
        </w:rPr>
        <w:t xml:space="preserve">ица привлекаются к административной ответственности в соответствии со статьей 20.4 Кодекса Российской Федерации об административных правонарушениях или к уголовной ответственности в соответствии со статьями 168, 219 Уголовного кодекса Российской Федерации.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Помните! Строгое соблюдение установленных требований пожарной безопасности позволит уберечь урожай сельскохозяйственных культур от пожаров.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/>
        <w:rPr>
          <w:sz w:val="24"/>
        </w:rPr>
      </w:pPr>
      <w:r>
        <w:rPr>
          <w:sz w:val="24"/>
        </w:rPr>
        <w:t xml:space="preserve">В случае обнаружения пожара звоните по номерам телефонов: 01, 101 или 112!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 w:hanging="284"/>
        <w:jc w:val="left"/>
        <w:rPr>
          <w:sz w:val="24"/>
        </w:rPr>
      </w:pPr>
      <w:r>
        <w:rPr>
          <w:b/>
          <w:sz w:val="24"/>
        </w:rPr>
        <w:t xml:space="preserve">    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 w:hanging="284"/>
        <w:jc w:val="left"/>
        <w:rPr>
          <w:sz w:val="24"/>
        </w:rPr>
      </w:pPr>
      <w:r>
        <w:rPr>
          <w:b/>
          <w:sz w:val="24"/>
        </w:rPr>
        <w:t xml:space="preserve">    Главный государственный инспектор 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 w:firstLine="0"/>
        <w:jc w:val="left"/>
        <w:rPr>
          <w:sz w:val="24"/>
        </w:rPr>
      </w:pPr>
      <w:r>
        <w:rPr>
          <w:b/>
          <w:sz w:val="24"/>
        </w:rPr>
        <w:t xml:space="preserve">Покровского района по пожарному надзору </w:t>
      </w:r>
      <w:r>
        <w:rPr>
          <w:sz w:val="24"/>
        </w:rPr>
      </w:r>
      <w:r>
        <w:rPr>
          <w:sz w:val="24"/>
        </w:rPr>
      </w:r>
    </w:p>
    <w:p>
      <w:pPr>
        <w:pStyle w:val="889"/>
        <w:pBdr/>
        <w:spacing/>
        <w:ind w:firstLine="142" w:left="-142"/>
        <w:jc w:val="left"/>
        <w:rPr>
          <w:sz w:val="24"/>
        </w:rPr>
      </w:pPr>
      <w:r>
        <w:rPr>
          <w:b/>
          <w:sz w:val="24"/>
        </w:rPr>
        <w:t xml:space="preserve">подполковник </w:t>
      </w:r>
      <w:r>
        <w:rPr>
          <w:b/>
          <w:sz w:val="24"/>
        </w:rPr>
        <w:t xml:space="preserve">вн</w:t>
      </w:r>
      <w:r>
        <w:rPr>
          <w:b/>
          <w:sz w:val="24"/>
        </w:rPr>
        <w:t xml:space="preserve">. службы                                  Е.М. Багрянцев</w:t>
      </w:r>
      <w:r>
        <w:rPr>
          <w:sz w:val="24"/>
        </w:rPr>
      </w:r>
      <w:r>
        <w:rPr>
          <w:sz w:val="24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418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 w:right="0" w:firstLine="391" w:left="-3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1"/>
    <w:basedOn w:val="885"/>
    <w:next w:val="885"/>
    <w:link w:val="83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8">
    <w:name w:val="Heading 2"/>
    <w:basedOn w:val="885"/>
    <w:next w:val="885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5"/>
    <w:next w:val="885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5"/>
    <w:next w:val="885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5"/>
    <w:next w:val="885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5"/>
    <w:next w:val="885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5"/>
    <w:next w:val="885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5"/>
    <w:next w:val="885"/>
    <w:link w:val="84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5"/>
    <w:next w:val="885"/>
    <w:link w:val="84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>
    <w:name w:val="Heading 1 Char"/>
    <w:basedOn w:val="886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7">
    <w:name w:val="Heading 2 Char"/>
    <w:basedOn w:val="886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8">
    <w:name w:val="Heading 3 Char"/>
    <w:basedOn w:val="886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9">
    <w:name w:val="Heading 4 Char"/>
    <w:basedOn w:val="886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0">
    <w:name w:val="Heading 5 Char"/>
    <w:basedOn w:val="886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1">
    <w:name w:val="Heading 6 Char"/>
    <w:basedOn w:val="886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2">
    <w:name w:val="Heading 7 Char"/>
    <w:basedOn w:val="886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3">
    <w:name w:val="Heading 8 Char"/>
    <w:basedOn w:val="886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4">
    <w:name w:val="Heading 9 Char"/>
    <w:basedOn w:val="886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5">
    <w:name w:val="Title"/>
    <w:basedOn w:val="885"/>
    <w:next w:val="885"/>
    <w:link w:val="84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6">
    <w:name w:val="Title Char"/>
    <w:basedOn w:val="886"/>
    <w:link w:val="84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7">
    <w:name w:val="Subtitle"/>
    <w:basedOn w:val="885"/>
    <w:next w:val="885"/>
    <w:link w:val="84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8">
    <w:name w:val="Subtitle Char"/>
    <w:basedOn w:val="886"/>
    <w:link w:val="84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9">
    <w:name w:val="Quote"/>
    <w:basedOn w:val="885"/>
    <w:next w:val="885"/>
    <w:link w:val="85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0">
    <w:name w:val="Quote Char"/>
    <w:basedOn w:val="886"/>
    <w:link w:val="84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1">
    <w:name w:val="List Paragraph"/>
    <w:basedOn w:val="885"/>
    <w:uiPriority w:val="34"/>
    <w:qFormat/>
    <w:pPr>
      <w:pBdr/>
      <w:spacing/>
      <w:ind w:left="720"/>
      <w:contextualSpacing w:val="true"/>
    </w:pPr>
  </w:style>
  <w:style w:type="character" w:styleId="852">
    <w:name w:val="Intense Emphasis"/>
    <w:basedOn w:val="88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5"/>
    <w:next w:val="885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86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8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6">
    <w:name w:val="No Spacing"/>
    <w:basedOn w:val="885"/>
    <w:uiPriority w:val="1"/>
    <w:qFormat/>
    <w:pPr>
      <w:pBdr/>
      <w:spacing w:after="0" w:line="240" w:lineRule="auto"/>
      <w:ind/>
    </w:pPr>
  </w:style>
  <w:style w:type="character" w:styleId="857">
    <w:name w:val="Subtle Emphasis"/>
    <w:basedOn w:val="8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886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886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8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88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62">
    <w:name w:val="Header Char"/>
    <w:basedOn w:val="886"/>
    <w:link w:val="890"/>
    <w:uiPriority w:val="99"/>
    <w:pPr>
      <w:pBdr/>
      <w:spacing/>
      <w:ind/>
    </w:pPr>
  </w:style>
  <w:style w:type="character" w:styleId="863">
    <w:name w:val="Footer Char"/>
    <w:basedOn w:val="886"/>
    <w:link w:val="892"/>
    <w:uiPriority w:val="99"/>
    <w:pPr>
      <w:pBdr/>
      <w:spacing/>
      <w:ind/>
    </w:pPr>
  </w:style>
  <w:style w:type="paragraph" w:styleId="864">
    <w:name w:val="Caption"/>
    <w:basedOn w:val="885"/>
    <w:next w:val="88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5">
    <w:name w:val="footnote text"/>
    <w:basedOn w:val="885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Footnote Text Char"/>
    <w:basedOn w:val="886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foot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paragraph" w:styleId="868">
    <w:name w:val="endnote text"/>
    <w:basedOn w:val="885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Endnote Text Char"/>
    <w:basedOn w:val="886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end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character" w:styleId="871">
    <w:name w:val="Hyperlink"/>
    <w:basedOn w:val="88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2">
    <w:name w:val="FollowedHyperlink"/>
    <w:basedOn w:val="8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3">
    <w:name w:val="toc 1"/>
    <w:basedOn w:val="885"/>
    <w:next w:val="885"/>
    <w:uiPriority w:val="39"/>
    <w:unhideWhenUsed/>
    <w:pPr>
      <w:pBdr/>
      <w:spacing w:after="100"/>
      <w:ind/>
    </w:pPr>
  </w:style>
  <w:style w:type="paragraph" w:styleId="874">
    <w:name w:val="toc 2"/>
    <w:basedOn w:val="885"/>
    <w:next w:val="885"/>
    <w:uiPriority w:val="39"/>
    <w:unhideWhenUsed/>
    <w:pPr>
      <w:pBdr/>
      <w:spacing w:after="100"/>
      <w:ind w:left="220"/>
    </w:pPr>
  </w:style>
  <w:style w:type="paragraph" w:styleId="875">
    <w:name w:val="toc 3"/>
    <w:basedOn w:val="885"/>
    <w:next w:val="885"/>
    <w:uiPriority w:val="39"/>
    <w:unhideWhenUsed/>
    <w:pPr>
      <w:pBdr/>
      <w:spacing w:after="100"/>
      <w:ind w:left="440"/>
    </w:pPr>
  </w:style>
  <w:style w:type="paragraph" w:styleId="876">
    <w:name w:val="toc 4"/>
    <w:basedOn w:val="885"/>
    <w:next w:val="885"/>
    <w:uiPriority w:val="39"/>
    <w:unhideWhenUsed/>
    <w:pPr>
      <w:pBdr/>
      <w:spacing w:after="100"/>
      <w:ind w:left="660"/>
    </w:pPr>
  </w:style>
  <w:style w:type="paragraph" w:styleId="877">
    <w:name w:val="toc 5"/>
    <w:basedOn w:val="885"/>
    <w:next w:val="885"/>
    <w:uiPriority w:val="39"/>
    <w:unhideWhenUsed/>
    <w:pPr>
      <w:pBdr/>
      <w:spacing w:after="100"/>
      <w:ind w:left="880"/>
    </w:pPr>
  </w:style>
  <w:style w:type="paragraph" w:styleId="878">
    <w:name w:val="toc 6"/>
    <w:basedOn w:val="885"/>
    <w:next w:val="885"/>
    <w:uiPriority w:val="39"/>
    <w:unhideWhenUsed/>
    <w:pPr>
      <w:pBdr/>
      <w:spacing w:after="100"/>
      <w:ind w:left="1100"/>
    </w:pPr>
  </w:style>
  <w:style w:type="paragraph" w:styleId="879">
    <w:name w:val="toc 7"/>
    <w:basedOn w:val="885"/>
    <w:next w:val="885"/>
    <w:uiPriority w:val="39"/>
    <w:unhideWhenUsed/>
    <w:pPr>
      <w:pBdr/>
      <w:spacing w:after="100"/>
      <w:ind w:left="1320"/>
    </w:pPr>
  </w:style>
  <w:style w:type="paragraph" w:styleId="880">
    <w:name w:val="toc 8"/>
    <w:basedOn w:val="885"/>
    <w:next w:val="885"/>
    <w:uiPriority w:val="39"/>
    <w:unhideWhenUsed/>
    <w:pPr>
      <w:pBdr/>
      <w:spacing w:after="100"/>
      <w:ind w:left="1540"/>
    </w:pPr>
  </w:style>
  <w:style w:type="paragraph" w:styleId="881">
    <w:name w:val="toc 9"/>
    <w:basedOn w:val="885"/>
    <w:next w:val="885"/>
    <w:uiPriority w:val="39"/>
    <w:unhideWhenUsed/>
    <w:pPr>
      <w:pBdr/>
      <w:spacing w:after="100"/>
      <w:ind w:left="1760"/>
    </w:pPr>
  </w:style>
  <w:style w:type="character" w:styleId="882">
    <w:name w:val="Placeholder Text"/>
    <w:basedOn w:val="886"/>
    <w:uiPriority w:val="99"/>
    <w:semiHidden/>
    <w:pPr>
      <w:pBdr/>
      <w:spacing/>
      <w:ind/>
    </w:pPr>
    <w:rPr>
      <w:color w:val="666666"/>
    </w:rPr>
  </w:style>
  <w:style w:type="paragraph" w:styleId="883">
    <w:name w:val="TOC Heading"/>
    <w:uiPriority w:val="39"/>
    <w:unhideWhenUsed/>
    <w:pPr>
      <w:pBdr/>
      <w:spacing/>
      <w:ind/>
    </w:pPr>
  </w:style>
  <w:style w:type="paragraph" w:styleId="884">
    <w:name w:val="table of figures"/>
    <w:basedOn w:val="885"/>
    <w:next w:val="885"/>
    <w:uiPriority w:val="99"/>
    <w:unhideWhenUsed/>
    <w:pPr>
      <w:pBdr/>
      <w:spacing w:after="0" w:afterAutospacing="0"/>
      <w:ind/>
    </w:pPr>
  </w:style>
  <w:style w:type="paragraph" w:styleId="885" w:default="1">
    <w:name w:val="Normal"/>
    <w:qFormat/>
    <w:pPr>
      <w:pBdr/>
      <w:spacing/>
      <w:ind/>
    </w:pPr>
  </w:style>
  <w:style w:type="character" w:styleId="886" w:default="1">
    <w:name w:val="Default Paragraph Font"/>
    <w:uiPriority w:val="1"/>
    <w:semiHidden/>
    <w:unhideWhenUsed/>
    <w:pPr>
      <w:pBdr/>
      <w:spacing/>
      <w:ind/>
    </w:pPr>
  </w:style>
  <w:style w:type="table" w:styleId="887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paragraph" w:styleId="889" w:customStyle="1">
    <w:name w:val="Мой стиль"/>
    <w:basedOn w:val="885"/>
    <w:pPr>
      <w:pBdr/>
      <w:spacing w:after="0" w:line="240" w:lineRule="auto"/>
      <w:ind w:firstLine="709" w:left="0"/>
      <w:jc w:val="both"/>
    </w:pPr>
    <w:rPr>
      <w:rFonts w:ascii="Times New Roman" w:hAnsi="Times New Roman" w:eastAsia="Times New Roman" w:cs="Times New Roman"/>
      <w:sz w:val="28"/>
      <w:szCs w:val="24"/>
      <w:lang w:eastAsia="zh-CN"/>
    </w:rPr>
  </w:style>
  <w:style w:type="paragraph" w:styleId="890">
    <w:name w:val="Header"/>
    <w:basedOn w:val="885"/>
    <w:link w:val="891"/>
    <w:uiPriority w:val="99"/>
    <w:semiHidden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891" w:customStyle="1">
    <w:name w:val="Верхний колонтитул Знак"/>
    <w:basedOn w:val="886"/>
    <w:link w:val="890"/>
    <w:uiPriority w:val="99"/>
    <w:semiHidden/>
    <w:pPr>
      <w:pBdr/>
      <w:spacing/>
      <w:ind/>
    </w:pPr>
  </w:style>
  <w:style w:type="paragraph" w:styleId="892">
    <w:name w:val="Footer"/>
    <w:basedOn w:val="885"/>
    <w:link w:val="893"/>
    <w:uiPriority w:val="99"/>
    <w:semiHidden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893" w:customStyle="1">
    <w:name w:val="Нижний колонтитул Знак"/>
    <w:basedOn w:val="886"/>
    <w:link w:val="892"/>
    <w:uiPriority w:val="99"/>
    <w:semiHidden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revision>6</cp:revision>
  <dcterms:created xsi:type="dcterms:W3CDTF">2026-07-21T07:18:00Z</dcterms:created>
  <dcterms:modified xsi:type="dcterms:W3CDTF">2026-07-21T07:41:00Z</dcterms:modified>
</cp:coreProperties>
</file>